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right"/>
      </w:pPr>
      <w:r>
        <w:rPr>
          <w:rFonts w:ascii="Times New Roman" w:cs="Times New Roman" w:eastAsia="Times New Roman" w:hAnsi="Times New Roman"/>
          <w:color w:val="333333"/>
          <w:sz w:val="22"/>
          <w:szCs w:val="22"/>
        </w:rPr>
        <w:t xml:space="preserve">Lahore, 01-Jul-2025</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The Commissioner Inland Revenue,</w:t>
      </w:r>
    </w:p>
    <w:p>
      <w:pPr>
        <w:spacing w:after="80" w:before="80"/>
      </w:pPr>
      <w:r>
        <w:rPr>
          <w:rFonts w:ascii="Times New Roman" w:cs="Times New Roman" w:eastAsia="Times New Roman" w:hAnsi="Times New Roman"/>
          <w:b w:val="false"/>
          <w:bCs w:val="false"/>
          <w:i w:val="false"/>
          <w:iCs w:val="false"/>
          <w:color w:val="333333"/>
          <w:sz w:val="22"/>
          <w:szCs w:val="22"/>
        </w:rPr>
        <w:t xml:space="preserve">[RTO/LTO Name]</w:t>
      </w:r>
    </w:p>
    <w:p>
      <w:pPr>
        <w:spacing w:after="80" w:before="80"/>
      </w:pPr>
      <w:r>
        <w:rPr>
          <w:rFonts w:ascii="Times New Roman" w:cs="Times New Roman" w:eastAsia="Times New Roman" w:hAnsi="Times New Roman"/>
          <w:b w:val="false"/>
          <w:bCs w:val="false"/>
          <w:i w:val="false"/>
          <w:iCs w:val="false"/>
          <w:color w:val="333333"/>
          <w:sz w:val="22"/>
          <w:szCs w:val="22"/>
        </w:rPr>
        <w:t xml:space="preserve">[Address]</w:t>
      </w:r>
    </w:p>
    <w:p>
      <w:pPr>
        <w:spacing w:after="40" w:before="40"/>
      </w:pPr>
    </w:p>
    <w:p>
      <w:pPr>
        <w:spacing w:after="80" w:before="80"/>
      </w:pPr>
      <w:r>
        <w:rPr>
          <w:rFonts w:ascii="Times New Roman" w:cs="Times New Roman" w:eastAsia="Times New Roman" w:hAnsi="Times New Roman"/>
          <w:b/>
          <w:bCs/>
          <w:color w:val="333333"/>
          <w:sz w:val="22"/>
          <w:szCs w:val="22"/>
        </w:rPr>
        <w:t xml:space="preserve">Subject: </w:t>
      </w:r>
      <w:r>
        <w:rPr>
          <w:rFonts w:ascii="Times New Roman" w:cs="Times New Roman" w:eastAsia="Times New Roman" w:hAnsi="Times New Roman"/>
          <w:color w:val="333333"/>
          <w:sz w:val="22"/>
          <w:szCs w:val="22"/>
          <w:u w:val="single"/>
        </w:rPr>
        <w:t xml:space="preserve">Reply / Representation against Proposed Action u/s 114B ITO 2001 — NTN 1234567-8</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Respected Sir/Madam,</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Reference to your above-captioned notice, I/We Muhammad Ali Khan, NTN 1234567-8, CNIC 35202-1234567-9, registered at House No. 123, Street 4, Model Town, Lahore, hereby submit reply as under:</w:t>
      </w:r>
    </w:p>
    <w:p>
      <w:pPr>
        <w:spacing w:after="40" w:before="40"/>
      </w:pPr>
    </w:p>
    <w:p>
      <w:pPr>
        <w:spacing w:after="80" w:before="80"/>
      </w:pPr>
      <w:r>
        <w:rPr>
          <w:rFonts w:ascii="Times New Roman" w:cs="Times New Roman" w:eastAsia="Times New Roman" w:hAnsi="Times New Roman"/>
          <w:b/>
          <w:bCs/>
          <w:color w:val="333333"/>
          <w:sz w:val="22"/>
          <w:szCs w:val="22"/>
        </w:rPr>
        <w:t xml:space="preserve">1.  Acknowledgment: </w:t>
      </w:r>
      <w:r>
        <w:rPr>
          <w:rFonts w:ascii="Times New Roman" w:cs="Times New Roman" w:eastAsia="Times New Roman" w:hAnsi="Times New Roman"/>
          <w:color w:val="333333"/>
          <w:sz w:val="22"/>
          <w:szCs w:val="22"/>
        </w:rPr>
        <w:t xml:space="preserve">The notice / intimation regarding proposed travel ban under Section 114B of the Income Tax Ordinance, 2001 has been received and is being replied to herewith.</w:t>
      </w:r>
    </w:p>
    <w:p>
      <w:pPr>
        <w:spacing w:after="80" w:before="80"/>
      </w:pPr>
      <w:r>
        <w:rPr>
          <w:rFonts w:ascii="Times New Roman" w:cs="Times New Roman" w:eastAsia="Times New Roman" w:hAnsi="Times New Roman"/>
          <w:b/>
          <w:bCs/>
          <w:color w:val="333333"/>
          <w:sz w:val="22"/>
          <w:szCs w:val="22"/>
        </w:rPr>
        <w:t xml:space="preserve">2.  Factual Background: </w:t>
      </w:r>
      <w:r>
        <w:rPr>
          <w:rFonts w:ascii="Times New Roman" w:cs="Times New Roman" w:eastAsia="Times New Roman" w:hAnsi="Times New Roman"/>
          <w:color w:val="333333"/>
          <w:sz w:val="22"/>
          <w:szCs w:val="22"/>
        </w:rPr>
        <w:t xml:space="preserve">The taxpayer, Muhammad Ali Khan, CNIC 35202-1234567-9, NTN 1234567-8, is a non-filer / has recently become a filer. The returns for the outstanding years are attached / have been filed on [date].</w:t>
      </w:r>
    </w:p>
    <w:p>
      <w:pPr>
        <w:spacing w:after="80" w:before="80"/>
      </w:pPr>
      <w:r>
        <w:rPr>
          <w:rFonts w:ascii="Times New Roman" w:cs="Times New Roman" w:eastAsia="Times New Roman" w:hAnsi="Times New Roman"/>
          <w:b/>
          <w:bCs/>
          <w:color w:val="333333"/>
          <w:sz w:val="22"/>
          <w:szCs w:val="22"/>
        </w:rPr>
        <w:t xml:space="preserve">3.  Reply: </w:t>
      </w:r>
      <w:r>
        <w:rPr>
          <w:rFonts w:ascii="Times New Roman" w:cs="Times New Roman" w:eastAsia="Times New Roman" w:hAnsi="Times New Roman"/>
          <w:color w:val="333333"/>
          <w:sz w:val="22"/>
          <w:szCs w:val="22"/>
        </w:rPr>
        <w:t xml:space="preserve">It is respectfully submitted that: (a) The taxpayer has now filed all outstanding returns and is therefore in compliance; (b) There is no justification for imposition of a travel ban as the statutory obligation has been fulfilled; (c) The taxpayer has genuine international travel commitments for [business / medical / family reasons] which would be severely prejudiced by a travel restriction.</w:t>
      </w:r>
    </w:p>
    <w:p>
      <w:pPr>
        <w:spacing w:after="80" w:before="80"/>
      </w:pPr>
      <w:r>
        <w:rPr>
          <w:rFonts w:ascii="Times New Roman" w:cs="Times New Roman" w:eastAsia="Times New Roman" w:hAnsi="Times New Roman"/>
          <w:b/>
          <w:bCs/>
          <w:color w:val="333333"/>
          <w:sz w:val="22"/>
          <w:szCs w:val="22"/>
        </w:rPr>
        <w:t xml:space="preserve">4.  Legal Submissions: </w:t>
      </w:r>
      <w:r>
        <w:rPr>
          <w:rFonts w:ascii="Times New Roman" w:cs="Times New Roman" w:eastAsia="Times New Roman" w:hAnsi="Times New Roman"/>
          <w:color w:val="333333"/>
          <w:sz w:val="22"/>
          <w:szCs w:val="22"/>
        </w:rPr>
        <w:t xml:space="preserve">Section 114B was introduced to incentivize return filing. Once returns are filed, the basis for travel ban ceases to exist. The measure is regulatory, not punitive, and should be lifted upon compliance. The Hon'ble High Courts have consistently held that travel bans must not be imposed arbitrarily and must be proportionate to the default.</w:t>
      </w:r>
    </w:p>
    <w:p>
      <w:pPr>
        <w:spacing w:after="80" w:before="80"/>
      </w:pPr>
      <w:r>
        <w:rPr>
          <w:rFonts w:ascii="Times New Roman" w:cs="Times New Roman" w:eastAsia="Times New Roman" w:hAnsi="Times New Roman"/>
          <w:b/>
          <w:bCs/>
          <w:color w:val="333333"/>
          <w:sz w:val="22"/>
          <w:szCs w:val="22"/>
        </w:rPr>
        <w:t xml:space="preserve">5.  Prayer: </w:t>
      </w:r>
      <w:r>
        <w:rPr>
          <w:rFonts w:ascii="Times New Roman" w:cs="Times New Roman" w:eastAsia="Times New Roman" w:hAnsi="Times New Roman"/>
          <w:color w:val="333333"/>
          <w:sz w:val="22"/>
          <w:szCs w:val="22"/>
        </w:rPr>
        <w:t xml:space="preserve">In view of the facts, figures, and legal submissions stated above, it is most respectfully prayed that:</w:t>
      </w:r>
    </w:p>
    <w:p>
      <w:pPr>
        <w:pStyle w:val="ListParagraph"/>
        <w:numPr>
          <w:ilvl w:val="0"/>
          <w:numId w:val="2"/>
        </w:numPr>
        <w:spacing w:after="60" w:before="60"/>
      </w:pPr>
      <w:r>
        <w:rPr>
          <w:rFonts w:ascii="Times New Roman" w:cs="Times New Roman" w:eastAsia="Times New Roman" w:hAnsi="Times New Roman"/>
          <w:color w:val="333333"/>
          <w:sz w:val="22"/>
          <w:szCs w:val="22"/>
        </w:rPr>
        <w:t xml:space="preserve">The proposed travel ban u/s 114B may not be enforced given the taxpayer's full compliance;</w:t>
      </w:r>
    </w:p>
    <w:p>
      <w:pPr>
        <w:pStyle w:val="ListParagraph"/>
        <w:numPr>
          <w:ilvl w:val="0"/>
          <w:numId w:val="2"/>
        </w:numPr>
        <w:spacing w:after="60" w:before="60"/>
      </w:pPr>
      <w:r>
        <w:rPr>
          <w:rFonts w:ascii="Times New Roman" w:cs="Times New Roman" w:eastAsia="Times New Roman" w:hAnsi="Times New Roman"/>
          <w:color w:val="333333"/>
          <w:sz w:val="22"/>
          <w:szCs w:val="22"/>
        </w:rPr>
        <w:t xml:space="preserve">If already enforced, the travel ban may kindly be lifted forthwith;</w:t>
      </w:r>
    </w:p>
    <w:p>
      <w:pPr>
        <w:pStyle w:val="ListParagraph"/>
        <w:numPr>
          <w:ilvl w:val="0"/>
          <w:numId w:val="2"/>
        </w:numPr>
        <w:spacing w:after="60" w:before="60"/>
      </w:pPr>
      <w:r>
        <w:rPr>
          <w:rFonts w:ascii="Times New Roman" w:cs="Times New Roman" w:eastAsia="Times New Roman" w:hAnsi="Times New Roman"/>
          <w:color w:val="333333"/>
          <w:sz w:val="22"/>
          <w:szCs w:val="22"/>
        </w:rPr>
        <w:t xml:space="preserve">Any other relief that this Honourable Office deems fit may also be granted.</w:t>
      </w:r>
    </w:p>
    <w:p>
      <w:pPr>
        <w:spacing w:after="40" w:before="40"/>
      </w:pPr>
    </w:p>
    <w:p>
      <w:pPr>
        <w:spacing w:after="80" w:before="80"/>
      </w:pPr>
      <w:r>
        <w:rPr>
          <w:rFonts w:ascii="Times New Roman" w:cs="Times New Roman" w:eastAsia="Times New Roman" w:hAnsi="Times New Roman"/>
          <w:b w:val="false"/>
          <w:bCs w:val="false"/>
          <w:i w:val="false"/>
          <w:iCs w:val="false"/>
          <w:color w:val="333333"/>
          <w:sz w:val="22"/>
          <w:szCs w:val="22"/>
        </w:rPr>
        <w:t xml:space="preserve">All relevant documents are attached herewith for your perusal and record.</w:t>
      </w:r>
    </w:p>
    <w:p>
      <w:pPr>
        <w:spacing w:after="40" w:before="40"/>
      </w:pPr>
    </w:p>
    <w:p>
      <w:pPr>
        <w:spacing w:after="40" w:before="40"/>
      </w:pP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80"/>
              <w:left w:type="dxa" w:w="0"/>
              <w:bottom w:type="dxa" w:w="80"/>
              <w:right w:type="dxa" w:w="120"/>
            </w:tcMar>
          </w:tcPr>
          <w:p>
            <w:pPr>
              <w:spacing w:after="80" w:before="80"/>
            </w:pPr>
            <w:r>
              <w:rPr>
                <w:rFonts w:ascii="Times New Roman" w:cs="Times New Roman" w:eastAsia="Times New Roman" w:hAnsi="Times New Roman"/>
                <w:b w:val="false"/>
                <w:bCs w:val="false"/>
                <w:i w:val="false"/>
                <w:iCs w:val="false"/>
                <w:color w:val="333333"/>
                <w:sz w:val="22"/>
                <w:szCs w:val="22"/>
              </w:rPr>
              <w:t xml:space="preserve">Respectfully submitted,</w:t>
            </w:r>
          </w:p>
          <w:p>
            <w:pPr>
              <w:pBdr>
                <w:bottom w:val="single" w:color="333333" w:sz="6"/>
              </w:pBdr>
              <w:spacing w:before="800"/>
            </w:pPr>
          </w:p>
          <w:p>
            <w:pPr>
              <w:spacing w:before="60"/>
            </w:pPr>
            <w:r>
              <w:rPr>
                <w:rFonts w:ascii="Times New Roman" w:cs="Times New Roman" w:eastAsia="Times New Roman" w:hAnsi="Times New Roman"/>
                <w:b/>
                <w:bCs/>
                <w:color w:val="333333"/>
                <w:sz w:val="22"/>
                <w:szCs w:val="22"/>
              </w:rPr>
              <w:t xml:space="preserve">Muhammad Ali Khan</w:t>
            </w:r>
          </w:p>
          <w:p>
            <w:pPr>
              <w:spacing w:after="80" w:before="80"/>
            </w:pPr>
            <w:r>
              <w:rPr>
                <w:rFonts w:ascii="Times New Roman" w:cs="Times New Roman" w:eastAsia="Times New Roman" w:hAnsi="Times New Roman"/>
                <w:b w:val="false"/>
                <w:bCs w:val="false"/>
                <w:i w:val="false"/>
                <w:iCs w:val="false"/>
                <w:color w:val="333333"/>
                <w:sz w:val="22"/>
                <w:szCs w:val="22"/>
              </w:rPr>
              <w:t xml:space="preserve">NTN: 1234567-8</w:t>
            </w:r>
          </w:p>
          <w:p>
            <w:pPr>
              <w:spacing w:after="80" w:before="80"/>
            </w:pPr>
            <w:r>
              <w:rPr>
                <w:rFonts w:ascii="Times New Roman" w:cs="Times New Roman" w:eastAsia="Times New Roman" w:hAnsi="Times New Roman"/>
                <w:b w:val="false"/>
                <w:bCs w:val="false"/>
                <w:i w:val="false"/>
                <w:iCs w:val="false"/>
                <w:color w:val="333333"/>
                <w:sz w:val="22"/>
                <w:szCs w:val="22"/>
              </w:rPr>
              <w:t xml:space="preserve">CNIC: 35202-1234567-9</w:t>
            </w:r>
          </w:p>
          <w:p>
            <w:pPr>
              <w:spacing w:after="80" w:before="80"/>
            </w:pPr>
            <w:r>
              <w:rPr>
                <w:rFonts w:ascii="Times New Roman" w:cs="Times New Roman" w:eastAsia="Times New Roman" w:hAnsi="Times New Roman"/>
                <w:b w:val="false"/>
                <w:bCs w:val="false"/>
                <w:i w:val="false"/>
                <w:iCs w:val="false"/>
                <w:color w:val="333333"/>
                <w:sz w:val="22"/>
                <w:szCs w:val="22"/>
              </w:rPr>
              <w:t xml:space="preserve">Address: House No. 123, Street 4, Model Town, Lahore</w:t>
            </w:r>
          </w:p>
          <w:p>
            <w:pPr>
              <w:spacing w:after="80" w:before="80"/>
            </w:pPr>
            <w:r>
              <w:rPr>
                <w:rFonts w:ascii="Times New Roman" w:cs="Times New Roman" w:eastAsia="Times New Roman" w:hAnsi="Times New Roman"/>
                <w:b w:val="false"/>
                <w:bCs w:val="false"/>
                <w:i w:val="false"/>
                <w:iCs w:val="false"/>
                <w:color w:val="333333"/>
                <w:sz w:val="22"/>
                <w:szCs w:val="22"/>
              </w:rPr>
              <w:t xml:space="preserve">Contact: 0300-1234567</w:t>
            </w:r>
          </w:p>
          <w:p>
            <w:pPr>
              <w:spacing w:after="80" w:before="80"/>
            </w:pPr>
            <w:r>
              <w:rPr>
                <w:rFonts w:ascii="Times New Roman" w:cs="Times New Roman" w:eastAsia="Times New Roman" w:hAnsi="Times New Roman"/>
                <w:b w:val="false"/>
                <w:bCs w:val="false"/>
                <w:i w:val="false"/>
                <w:iCs w:val="false"/>
                <w:color w:val="333333"/>
                <w:sz w:val="22"/>
                <w:szCs w:val="22"/>
              </w:rPr>
              <w:t xml:space="preserve">Date: ____________________</w:t>
            </w:r>
          </w:p>
        </w:tc>
        <w:tc>
          <w:tcPr>
            <w:tcW w:type="dxa" w:w="4513"/>
            <w:tcBorders>
              <w:top w:val="none" w:color="FFFFFF" w:sz="0"/>
              <w:left w:val="none" w:color="FFFFFF" w:sz="0"/>
              <w:bottom w:val="none" w:color="FFFFFF" w:sz="0"/>
              <w:right w:val="none" w:color="FFFFFF" w:sz="0"/>
            </w:tcBorders>
            <w:tcMar>
              <w:top w:type="dxa" w:w="80"/>
              <w:left w:type="dxa" w:w="120"/>
              <w:bottom w:type="dxa" w:w="80"/>
              <w:right w:type="dxa" w:w="0"/>
            </w:tcMar>
          </w:tcPr>
          <w:p>
            <w:pPr>
              <w:spacing w:after="80" w:before="80"/>
            </w:pPr>
            <w:r>
              <w:rPr>
                <w:rFonts w:ascii="Times New Roman" w:cs="Times New Roman" w:eastAsia="Times New Roman" w:hAnsi="Times New Roman"/>
                <w:b w:val="false"/>
                <w:bCs w:val="false"/>
                <w:i w:val="false"/>
                <w:iCs w:val="false"/>
                <w:color w:val="333333"/>
                <w:sz w:val="22"/>
                <w:szCs w:val="22"/>
              </w:rPr>
              <w:t xml:space="preserve">Addressed To:</w:t>
            </w:r>
          </w:p>
          <w:p>
            <w:pPr>
              <w:pBdr>
                <w:bottom w:val="single" w:color="333333" w:sz="6"/>
              </w:pBdr>
              <w:spacing w:before="800"/>
            </w:pPr>
          </w:p>
          <w:p>
            <w:pPr>
              <w:spacing w:before="60"/>
            </w:pPr>
            <w:r>
              <w:rPr>
                <w:rFonts w:ascii="Times New Roman" w:cs="Times New Roman" w:eastAsia="Times New Roman" w:hAnsi="Times New Roman"/>
                <w:b/>
                <w:bCs/>
                <w:color w:val="333333"/>
                <w:sz w:val="22"/>
                <w:szCs w:val="22"/>
              </w:rPr>
              <w:t xml:space="preserve">Commissioner Inland Revenue</w:t>
            </w:r>
          </w:p>
          <w:p>
            <w:pPr>
              <w:spacing w:after="80" w:before="80"/>
            </w:pPr>
            <w:r>
              <w:rPr>
                <w:rFonts w:ascii="Times New Roman" w:cs="Times New Roman" w:eastAsia="Times New Roman" w:hAnsi="Times New Roman"/>
                <w:b w:val="false"/>
                <w:bCs w:val="false"/>
                <w:i w:val="false"/>
                <w:iCs w:val="false"/>
                <w:color w:val="333333"/>
                <w:sz w:val="22"/>
                <w:szCs w:val="22"/>
              </w:rPr>
              <w:t xml:space="preserve">[RTO/LTO Name]</w:t>
            </w:r>
          </w:p>
          <w:p>
            <w:pPr>
              <w:spacing w:after="80" w:before="80"/>
            </w:pPr>
            <w:r>
              <w:rPr>
                <w:rFonts w:ascii="Times New Roman" w:cs="Times New Roman" w:eastAsia="Times New Roman" w:hAnsi="Times New Roman"/>
                <w:b w:val="false"/>
                <w:bCs w:val="false"/>
                <w:i w:val="false"/>
                <w:iCs w:val="false"/>
                <w:color w:val="333333"/>
                <w:sz w:val="22"/>
                <w:szCs w:val="22"/>
              </w:rPr>
              <w:t xml:space="preserve">[Address]</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2026-06-26T13:19:23.468Z</dcterms:created>
  <dcterms:modified xsi:type="dcterms:W3CDTF">2026-06-26T13:19:23.468Z</dcterms:modified>
</cp:coreProperties>
</file>

<file path=docProps/custom.xml><?xml version="1.0" encoding="utf-8"?>
<Properties xmlns="http://schemas.openxmlformats.org/officeDocument/2006/custom-properties" xmlns:vt="http://schemas.openxmlformats.org/officeDocument/2006/docPropsVTypes"/>
</file>