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right"/>
      </w:pPr>
      <w:r>
        <w:rPr>
          <w:rFonts w:ascii="Times New Roman" w:cs="Times New Roman" w:eastAsia="Times New Roman" w:hAnsi="Times New Roman"/>
          <w:color w:val="333333"/>
          <w:sz w:val="22"/>
          <w:szCs w:val="22"/>
        </w:rPr>
        <w:t xml:space="preserve">Lahore, 01-Jul-2025</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The Chief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[Zone/RTO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p>
      <w:pPr>
        <w:spacing w:after="40" w:before="40"/>
      </w:pPr>
    </w:p>
    <w:p>
      <w:pPr>
        <w:spacing w:after="80" w:before="80"/>
      </w:pPr>
      <w:r>
        <w:rPr>
          <w:rFonts w:ascii="Times New Roman" w:cs="Times New Roman" w:eastAsia="Times New Roman" w:hAnsi="Times New Roman"/>
          <w:b/>
          <w:bCs/>
          <w:color w:val="333333"/>
          <w:sz w:val="22"/>
          <w:szCs w:val="22"/>
        </w:rPr>
        <w:t xml:space="preserve">Subject: </w:t>
      </w:r>
      <w:r>
        <w:rPr>
          <w:rFonts w:ascii="Times New Roman" w:cs="Times New Roman" w:eastAsia="Times New Roman" w:hAnsi="Times New Roman"/>
          <w:color w:val="333333"/>
          <w:sz w:val="22"/>
          <w:szCs w:val="22"/>
          <w:u w:val="single"/>
        </w:rPr>
        <w:t xml:space="preserve">Reply to Notice u/s 122A ITO 2001 — NTN 1234567-8 — Tax Year 2024</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Respected Sir/Madam,</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Reference to your above-captioned notice, I/We Muhammad Ali Khan, NTN 1234567-8, CNIC 35202-1234567-9, registered at House No. 123, Street 4, Model Town, Lahore, hereby submit reply as under:</w:t>
      </w:r>
    </w:p>
    <w:p>
      <w:pPr>
        <w:spacing w:after="40" w:before="40"/>
      </w:pPr>
    </w:p>
    <w:p>
      <w:pPr>
        <w:spacing w:after="80" w:before="80"/>
      </w:pPr>
      <w:r>
        <w:rPr>
          <w:rFonts w:ascii="Times New Roman" w:cs="Times New Roman" w:eastAsia="Times New Roman" w:hAnsi="Times New Roman"/>
          <w:b/>
          <w:bCs/>
          <w:color w:val="333333"/>
          <w:sz w:val="22"/>
          <w:szCs w:val="22"/>
        </w:rPr>
        <w:t xml:space="preserve">1.  Acknowledgment: </w:t>
      </w:r>
      <w:r>
        <w:rPr>
          <w:rFonts w:ascii="Times New Roman" w:cs="Times New Roman" w:eastAsia="Times New Roman" w:hAnsi="Times New Roman"/>
          <w:color w:val="333333"/>
          <w:sz w:val="22"/>
          <w:szCs w:val="22"/>
        </w:rPr>
        <w:t xml:space="preserve">The notice u/s 122A of the Income Tax Ordinance, 2001 proposing revision of the assessment order for Tax Year 2024 has been received.</w:t>
      </w:r>
    </w:p>
    <w:p>
      <w:pPr>
        <w:spacing w:after="80" w:before="80"/>
      </w:pPr>
      <w:r>
        <w:rPr>
          <w:rFonts w:ascii="Times New Roman" w:cs="Times New Roman" w:eastAsia="Times New Roman" w:hAnsi="Times New Roman"/>
          <w:b/>
          <w:bCs/>
          <w:color w:val="333333"/>
          <w:sz w:val="22"/>
          <w:szCs w:val="22"/>
        </w:rPr>
        <w:t xml:space="preserve">2.  Background: </w:t>
      </w:r>
      <w:r>
        <w:rPr>
          <w:rFonts w:ascii="Times New Roman" w:cs="Times New Roman" w:eastAsia="Times New Roman" w:hAnsi="Times New Roman"/>
          <w:color w:val="333333"/>
          <w:sz w:val="22"/>
          <w:szCs w:val="22"/>
        </w:rPr>
        <w:t xml:space="preserve">The original assessment order was passed on [date]. The taxpayer submits that the said order was passed correctly and there is no error of law or fact warranting revision under Section 122A.</w:t>
      </w:r>
    </w:p>
    <w:p>
      <w:pPr>
        <w:spacing w:after="80" w:before="80"/>
      </w:pPr>
      <w:r>
        <w:rPr>
          <w:rFonts w:ascii="Times New Roman" w:cs="Times New Roman" w:eastAsia="Times New Roman" w:hAnsi="Times New Roman"/>
          <w:b/>
          <w:bCs/>
          <w:color w:val="333333"/>
          <w:sz w:val="22"/>
          <w:szCs w:val="22"/>
        </w:rPr>
        <w:t xml:space="preserve">3.  Reply: </w:t>
      </w:r>
      <w:r>
        <w:rPr>
          <w:rFonts w:ascii="Times New Roman" w:cs="Times New Roman" w:eastAsia="Times New Roman" w:hAnsi="Times New Roman"/>
          <w:color w:val="333333"/>
          <w:sz w:val="22"/>
          <w:szCs w:val="22"/>
        </w:rPr>
        <w:t xml:space="preserve">It is submitted that: (a) The original assessment is based on correct income declaration; (b) There is no error prejudicial to the interest of revenue or the taxpayer; (c) All amounts declared are verifiable from books of accounts and documentary evidence.</w:t>
      </w:r>
    </w:p>
    <w:p>
      <w:pPr>
        <w:spacing w:after="80" w:before="80"/>
      </w:pPr>
      <w:r>
        <w:rPr>
          <w:rFonts w:ascii="Times New Roman" w:cs="Times New Roman" w:eastAsia="Times New Roman" w:hAnsi="Times New Roman"/>
          <w:b/>
          <w:bCs/>
          <w:color w:val="333333"/>
          <w:sz w:val="22"/>
          <w:szCs w:val="22"/>
        </w:rPr>
        <w:t xml:space="preserve">4.  Legal Submissions: </w:t>
      </w:r>
      <w:r>
        <w:rPr>
          <w:rFonts w:ascii="Times New Roman" w:cs="Times New Roman" w:eastAsia="Times New Roman" w:hAnsi="Times New Roman"/>
          <w:color w:val="333333"/>
          <w:sz w:val="22"/>
          <w:szCs w:val="22"/>
        </w:rPr>
        <w:t xml:space="preserve">Section 122A confers revisionary power on the Chief Commissioner to correct erroneous orders. Revision can only be exercised where the original order is erroneous and prejudicial to revenue. An order cannot be revised merely because a different view is possible — reference 2021 PTD 555. No such error exists in the present case.</w:t>
      </w:r>
    </w:p>
    <w:p>
      <w:pPr>
        <w:spacing w:after="80" w:before="80"/>
      </w:pPr>
      <w:r>
        <w:rPr>
          <w:rFonts w:ascii="Times New Roman" w:cs="Times New Roman" w:eastAsia="Times New Roman" w:hAnsi="Times New Roman"/>
          <w:b/>
          <w:bCs/>
          <w:color w:val="333333"/>
          <w:sz w:val="22"/>
          <w:szCs w:val="22"/>
        </w:rPr>
        <w:t xml:space="preserve">5.  Prayer: </w:t>
      </w:r>
      <w:r>
        <w:rPr>
          <w:rFonts w:ascii="Times New Roman" w:cs="Times New Roman" w:eastAsia="Times New Roman" w:hAnsi="Times New Roman"/>
          <w:color w:val="333333"/>
          <w:sz w:val="22"/>
          <w:szCs w:val="22"/>
        </w:rPr>
        <w:t xml:space="preserve">In view of the facts, figures, and legal submissions stated above, it is most respectfully prayed that: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revisionary proceedings u/s 122A may be dropped as the original assessment is correct;</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The original assessment order may be maintained;</w:t>
      </w:r>
    </w:p>
    <w:p>
      <w:pPr>
        <w:pStyle w:val="ListParagraph"/>
        <w:numPr>
          <w:ilvl w:val="0"/>
          <w:numId w:val="2"/>
        </w:numPr>
        <w:spacing w:after="60" w:before="60"/>
      </w:pPr>
      <w:r>
        <w:rPr>
          <w:rFonts w:ascii="Times New Roman" w:cs="Times New Roman" w:eastAsia="Times New Roman" w:hAnsi="Times New Roman"/>
          <w:color w:val="333333"/>
          <w:sz w:val="22"/>
          <w:szCs w:val="22"/>
        </w:rPr>
        <w:t xml:space="preserve">Any other relief that this Honourable Office deems fit may also be granted.</w:t>
      </w:r>
    </w:p>
    <w:p>
      <w:pPr>
        <w:spacing w:after="40" w:before="40"/>
      </w:pPr>
    </w:p>
    <w:p>
      <w:pPr>
        <w:spacing w:after="80" w:before="80"/>
      </w:pPr>
      <w:r>
        <w:rPr>
          <w:rFonts w:ascii="Times New Roman" w:cs="Times New Roman" w:eastAsia="Times New Roman" w:hAnsi="Times New Roman"/>
          <w:b w:val="false"/>
          <w:bCs w:val="false"/>
          <w:i w:val="false"/>
          <w:iCs w:val="false"/>
          <w:color w:val="333333"/>
          <w:sz w:val="22"/>
          <w:szCs w:val="22"/>
        </w:rPr>
        <w:t xml:space="preserve">All relevant documents are attached herewith for your perusal and record.</w:t>
      </w:r>
    </w:p>
    <w:p>
      <w:pPr>
        <w:spacing w:after="40" w:before="40"/>
      </w:pPr>
    </w:p>
    <w:p>
      <w:pPr>
        <w:spacing w:after="40" w:before="40"/>
      </w:pPr>
    </w:p>
    <w:tbl>
      <w:tblPr>
        <w:tblW w:type="dxa" w:w="9026"/>
        <w:tblBorders>
          <w:top w:val="none" w:color="FFFFFF" w:sz="0"/>
          <w:left w:val="none" w:color="FFFFFF" w:sz="0"/>
          <w:bottom w:val="none" w:color="FFFFFF" w:sz="0"/>
          <w:right w:val="none" w:color="FFFFFF" w:sz="0"/>
          <w:insideH w:val="single" w:color="auto" w:sz="4"/>
          <w:insideV w:val="single" w:color="auto" w:sz="4"/>
        </w:tblBorders>
      </w:tblPr>
      <w:tblGrid>
        <w:gridCol w:w="4513"/>
        <w:gridCol w:w="4513"/>
      </w:tblGrid>
      <w:tr>
        <w:tc>
          <w:tcPr>
            <w:tcW w:type="dxa" w:w="4513"/>
            <w:tcBorders>
              <w:top w:val="none" w:color="FFFFFF" w:sz="0"/>
              <w:left w:val="none" w:color="FFFFFF" w:sz="0"/>
              <w:bottom w:val="none" w:color="FFFFFF" w:sz="0"/>
              <w:right w:val="none" w:color="FFFFFF" w:sz="0"/>
            </w:tcBorders>
            <w:tcMar>
              <w:top w:type="dxa" w:w="80"/>
              <w:left w:type="dxa" w:w="0"/>
              <w:bottom w:type="dxa" w:w="80"/>
              <w:right w:type="dxa" w:w="12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Respectfully submitted,</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Muhammad Ali Khan</w:t>
            </w:r>
          </w:p>
          <w:p>
            <w:pPr>
              <w:spacing w:after="80" w:before="80"/>
            </w:pPr>
            <w:r>
              <w:rPr>
                <w:rFonts w:ascii="Times New Roman" w:cs="Times New Roman" w:eastAsia="Times New Roman" w:hAnsi="Times New Roman"/>
                <w:b w:val="false"/>
                <w:bCs w:val="false"/>
                <w:i w:val="false"/>
                <w:iCs w:val="false"/>
                <w:color w:val="333333"/>
                <w:sz w:val="22"/>
                <w:szCs w:val="22"/>
              </w:rPr>
              <w:t xml:space="preserve">NTN: 1234567-8</w:t>
            </w:r>
          </w:p>
          <w:p>
            <w:pPr>
              <w:spacing w:after="80" w:before="80"/>
            </w:pPr>
            <w:r>
              <w:rPr>
                <w:rFonts w:ascii="Times New Roman" w:cs="Times New Roman" w:eastAsia="Times New Roman" w:hAnsi="Times New Roman"/>
                <w:b w:val="false"/>
                <w:bCs w:val="false"/>
                <w:i w:val="false"/>
                <w:iCs w:val="false"/>
                <w:color w:val="333333"/>
                <w:sz w:val="22"/>
                <w:szCs w:val="22"/>
              </w:rPr>
              <w:t xml:space="preserve">CNIC: 35202-1234567-9</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 House No. 123, Street 4, Model Town, Lahore</w:t>
            </w:r>
          </w:p>
          <w:p>
            <w:pPr>
              <w:spacing w:after="80" w:before="80"/>
            </w:pPr>
            <w:r>
              <w:rPr>
                <w:rFonts w:ascii="Times New Roman" w:cs="Times New Roman" w:eastAsia="Times New Roman" w:hAnsi="Times New Roman"/>
                <w:b w:val="false"/>
                <w:bCs w:val="false"/>
                <w:i w:val="false"/>
                <w:iCs w:val="false"/>
                <w:color w:val="333333"/>
                <w:sz w:val="22"/>
                <w:szCs w:val="22"/>
              </w:rPr>
              <w:t xml:space="preserve">Contact: 0300-1234567</w:t>
            </w:r>
          </w:p>
          <w:p>
            <w:pPr>
              <w:spacing w:after="80" w:before="80"/>
            </w:pPr>
            <w:r>
              <w:rPr>
                <w:rFonts w:ascii="Times New Roman" w:cs="Times New Roman" w:eastAsia="Times New Roman" w:hAnsi="Times New Roman"/>
                <w:b w:val="false"/>
                <w:bCs w:val="false"/>
                <w:i w:val="false"/>
                <w:iCs w:val="false"/>
                <w:color w:val="333333"/>
                <w:sz w:val="22"/>
                <w:szCs w:val="22"/>
              </w:rPr>
              <w:t xml:space="preserve">Date: ____________________</w:t>
            </w:r>
          </w:p>
        </w:tc>
        <w:tc>
          <w:tcPr>
            <w:tcW w:type="dxa" w:w="4513"/>
            <w:tcBorders>
              <w:top w:val="none" w:color="FFFFFF" w:sz="0"/>
              <w:left w:val="none" w:color="FFFFFF" w:sz="0"/>
              <w:bottom w:val="none" w:color="FFFFFF" w:sz="0"/>
              <w:right w:val="none" w:color="FFFFFF" w:sz="0"/>
            </w:tcBorders>
            <w:tcMar>
              <w:top w:type="dxa" w:w="80"/>
              <w:left w:type="dxa" w:w="120"/>
              <w:bottom w:type="dxa" w:w="80"/>
              <w:right w:type="dxa" w:w="0"/>
            </w:tcMar>
          </w:tcPr>
          <w:p>
            <w:pPr>
              <w:spacing w:after="80" w:before="80"/>
            </w:pPr>
            <w:r>
              <w:rPr>
                <w:rFonts w:ascii="Times New Roman" w:cs="Times New Roman" w:eastAsia="Times New Roman" w:hAnsi="Times New Roman"/>
                <w:b w:val="false"/>
                <w:bCs w:val="false"/>
                <w:i w:val="false"/>
                <w:iCs w:val="false"/>
                <w:color w:val="333333"/>
                <w:sz w:val="22"/>
                <w:szCs w:val="22"/>
              </w:rPr>
              <w:t xml:space="preserve">Addressed To:</w:t>
            </w:r>
          </w:p>
          <w:p>
            <w:pPr>
              <w:pBdr>
                <w:bottom w:val="single" w:color="333333" w:sz="6"/>
              </w:pBdr>
              <w:spacing w:before="800"/>
            </w:pPr>
          </w:p>
          <w:p>
            <w:pPr>
              <w:spacing w:before="60"/>
            </w:pPr>
            <w:r>
              <w:rPr>
                <w:rFonts w:ascii="Times New Roman" w:cs="Times New Roman" w:eastAsia="Times New Roman" w:hAnsi="Times New Roman"/>
                <w:b/>
                <w:bCs/>
                <w:color w:val="333333"/>
                <w:sz w:val="22"/>
                <w:szCs w:val="22"/>
              </w:rPr>
              <w:t xml:space="preserve">Chief Commissioner Inland Revenue</w:t>
            </w:r>
          </w:p>
          <w:p>
            <w:pPr>
              <w:spacing w:after="80" w:before="80"/>
            </w:pPr>
            <w:r>
              <w:rPr>
                <w:rFonts w:ascii="Times New Roman" w:cs="Times New Roman" w:eastAsia="Times New Roman" w:hAnsi="Times New Roman"/>
                <w:b w:val="false"/>
                <w:bCs w:val="false"/>
                <w:i w:val="false"/>
                <w:iCs w:val="false"/>
                <w:color w:val="333333"/>
                <w:sz w:val="22"/>
                <w:szCs w:val="22"/>
              </w:rPr>
              <w:t xml:space="preserve">[Zone Name]</w:t>
            </w:r>
          </w:p>
          <w:p>
            <w:pPr>
              <w:spacing w:after="80" w:before="80"/>
            </w:pPr>
            <w:r>
              <w:rPr>
                <w:rFonts w:ascii="Times New Roman" w:cs="Times New Roman" w:eastAsia="Times New Roman" w:hAnsi="Times New Roman"/>
                <w:b w:val="false"/>
                <w:bCs w:val="false"/>
                <w:i w:val="false"/>
                <w:iCs w:val="false"/>
                <w:color w:val="333333"/>
                <w:sz w:val="22"/>
                <w:szCs w:val="22"/>
              </w:rPr>
              <w:t xml:space="preserve">[Address]</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2026-06-26T13:19:23.565Z</dcterms:created>
  <dcterms:modified xsi:type="dcterms:W3CDTF">2026-06-26T13:19:23.565Z</dcterms:modified>
</cp:coreProperties>
</file>

<file path=docProps/custom.xml><?xml version="1.0" encoding="utf-8"?>
<Properties xmlns="http://schemas.openxmlformats.org/officeDocument/2006/custom-properties" xmlns:vt="http://schemas.openxmlformats.org/officeDocument/2006/docPropsVTypes"/>
</file>