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jc w:val="right"/>
      </w:pPr>
      <w:r>
        <w:rPr>
          <w:rFonts w:ascii="Times New Roman" w:cs="Times New Roman" w:eastAsia="Times New Roman" w:hAnsi="Times New Roman"/>
          <w:color w:val="333333"/>
          <w:sz w:val="22"/>
          <w:szCs w:val="22"/>
        </w:rPr>
        <w:t xml:space="preserve">Lahore, 01-Jul-2025</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The Commissioner Inland Revenue,</w:t>
      </w:r>
    </w:p>
    <w:p>
      <w:pPr>
        <w:spacing w:after="80" w:before="80"/>
      </w:pPr>
      <w:r>
        <w:rPr>
          <w:rFonts w:ascii="Times New Roman" w:cs="Times New Roman" w:eastAsia="Times New Roman" w:hAnsi="Times New Roman"/>
          <w:b w:val="false"/>
          <w:bCs w:val="false"/>
          <w:i w:val="false"/>
          <w:iCs w:val="false"/>
          <w:color w:val="333333"/>
          <w:sz w:val="22"/>
          <w:szCs w:val="22"/>
        </w:rPr>
        <w:t xml:space="preserve">[RTO/LTO Name]</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w:t>
      </w:r>
    </w:p>
    <w:p>
      <w:pPr>
        <w:spacing w:after="40" w:before="40"/>
      </w:pPr>
    </w:p>
    <w:p>
      <w:pPr>
        <w:spacing w:after="80" w:before="80"/>
      </w:pPr>
      <w:r>
        <w:rPr>
          <w:rFonts w:ascii="Times New Roman" w:cs="Times New Roman" w:eastAsia="Times New Roman" w:hAnsi="Times New Roman"/>
          <w:b/>
          <w:bCs/>
          <w:color w:val="333333"/>
          <w:sz w:val="22"/>
          <w:szCs w:val="22"/>
        </w:rPr>
        <w:t xml:space="preserve">Subject: </w:t>
      </w:r>
      <w:r>
        <w:rPr>
          <w:rFonts w:ascii="Times New Roman" w:cs="Times New Roman" w:eastAsia="Times New Roman" w:hAnsi="Times New Roman"/>
          <w:color w:val="333333"/>
          <w:sz w:val="22"/>
          <w:szCs w:val="22"/>
          <w:u w:val="single"/>
        </w:rPr>
        <w:t xml:space="preserve">Compliance to Audit Notice u/s 214C ITO 2001 — NTN 1234567-8 — Tax Year 2024</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Respected Sir/Madam,</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Reference to your above-captioned notice, I/We Muhammad Ali Khan, NTN 1234567-8, CNIC 35202-1234567-9, registered at House No. 123, Street 4, Model Town, Lahore, hereby submit reply as under:</w:t>
      </w:r>
    </w:p>
    <w:p>
      <w:pPr>
        <w:spacing w:after="40" w:before="40"/>
      </w:pPr>
    </w:p>
    <w:p>
      <w:pPr>
        <w:spacing w:after="80" w:before="80"/>
      </w:pPr>
      <w:r>
        <w:rPr>
          <w:rFonts w:ascii="Times New Roman" w:cs="Times New Roman" w:eastAsia="Times New Roman" w:hAnsi="Times New Roman"/>
          <w:b/>
          <w:bCs/>
          <w:color w:val="333333"/>
          <w:sz w:val="22"/>
          <w:szCs w:val="22"/>
        </w:rPr>
        <w:t xml:space="preserve">1.  Acknowledgment: </w:t>
      </w:r>
      <w:r>
        <w:rPr>
          <w:rFonts w:ascii="Times New Roman" w:cs="Times New Roman" w:eastAsia="Times New Roman" w:hAnsi="Times New Roman"/>
          <w:color w:val="333333"/>
          <w:sz w:val="22"/>
          <w:szCs w:val="22"/>
        </w:rPr>
        <w:t xml:space="preserve">The audit notice arising from random ballot selection under Section 214C of the Income Tax Ordinance, 2001 for Tax Year 2024 has been received.</w:t>
      </w:r>
    </w:p>
    <w:p>
      <w:pPr>
        <w:spacing w:after="80" w:before="80"/>
      </w:pPr>
      <w:r>
        <w:rPr>
          <w:rFonts w:ascii="Times New Roman" w:cs="Times New Roman" w:eastAsia="Times New Roman" w:hAnsi="Times New Roman"/>
          <w:b/>
          <w:bCs/>
          <w:color w:val="333333"/>
          <w:sz w:val="22"/>
          <w:szCs w:val="22"/>
        </w:rPr>
        <w:t xml:space="preserve">2.  Compliance: </w:t>
      </w:r>
      <w:r>
        <w:rPr>
          <w:rFonts w:ascii="Times New Roman" w:cs="Times New Roman" w:eastAsia="Times New Roman" w:hAnsi="Times New Roman"/>
          <w:color w:val="333333"/>
          <w:sz w:val="22"/>
          <w:szCs w:val="22"/>
        </w:rPr>
        <w:t xml:space="preserve">The taxpayer is fully cooperating with the audit. All books, records, and documents will be produced as required. Attached herewith are: (a) Return of income for Tax Year 2024; (b) Wealth statement; (c) Bank statements; (d) Salary certificate / business accounts.</w:t>
      </w:r>
    </w:p>
    <w:p>
      <w:pPr>
        <w:spacing w:after="80" w:before="80"/>
      </w:pPr>
      <w:r>
        <w:rPr>
          <w:rFonts w:ascii="Times New Roman" w:cs="Times New Roman" w:eastAsia="Times New Roman" w:hAnsi="Times New Roman"/>
          <w:b/>
          <w:bCs/>
          <w:color w:val="333333"/>
          <w:sz w:val="22"/>
          <w:szCs w:val="22"/>
        </w:rPr>
        <w:t xml:space="preserve">3.  Factual Submissions: </w:t>
      </w:r>
      <w:r>
        <w:rPr>
          <w:rFonts w:ascii="Times New Roman" w:cs="Times New Roman" w:eastAsia="Times New Roman" w:hAnsi="Times New Roman"/>
          <w:color w:val="333333"/>
          <w:sz w:val="22"/>
          <w:szCs w:val="22"/>
        </w:rPr>
        <w:t xml:space="preserve">The return for Tax Year 2024 was filed correctly declaring income of Rs. 1,200,000. All income is from disclosed and documented sources. The taxpayer has maintained proper books of account.</w:t>
      </w:r>
    </w:p>
    <w:p>
      <w:pPr>
        <w:spacing w:after="80" w:before="80"/>
      </w:pPr>
      <w:r>
        <w:rPr>
          <w:rFonts w:ascii="Times New Roman" w:cs="Times New Roman" w:eastAsia="Times New Roman" w:hAnsi="Times New Roman"/>
          <w:b/>
          <w:bCs/>
          <w:color w:val="333333"/>
          <w:sz w:val="22"/>
          <w:szCs w:val="22"/>
        </w:rPr>
        <w:t xml:space="preserve">4.  Legal Submissions: </w:t>
      </w:r>
      <w:r>
        <w:rPr>
          <w:rFonts w:ascii="Times New Roman" w:cs="Times New Roman" w:eastAsia="Times New Roman" w:hAnsi="Times New Roman"/>
          <w:color w:val="333333"/>
          <w:sz w:val="22"/>
          <w:szCs w:val="22"/>
        </w:rPr>
        <w:t xml:space="preserve">Section 214C provides for random audit through computer ballot. Such audit must be conducted within the parameters of Section 177. The taxpayer's selection by ballot does not imply any allegation of wrongdoing. The audit should be completed within the statutory time frame and without harassment.</w:t>
      </w:r>
    </w:p>
    <w:p>
      <w:pPr>
        <w:spacing w:after="80" w:before="80"/>
      </w:pPr>
      <w:r>
        <w:rPr>
          <w:rFonts w:ascii="Times New Roman" w:cs="Times New Roman" w:eastAsia="Times New Roman" w:hAnsi="Times New Roman"/>
          <w:b/>
          <w:bCs/>
          <w:color w:val="333333"/>
          <w:sz w:val="22"/>
          <w:szCs w:val="22"/>
        </w:rPr>
        <w:t xml:space="preserve">5.  Prayer: </w:t>
      </w:r>
      <w:r>
        <w:rPr>
          <w:rFonts w:ascii="Times New Roman" w:cs="Times New Roman" w:eastAsia="Times New Roman" w:hAnsi="Times New Roman"/>
          <w:color w:val="333333"/>
          <w:sz w:val="22"/>
          <w:szCs w:val="22"/>
        </w:rPr>
        <w:t xml:space="preserve">In view of the facts, figures, and legal submissions stated above, it is most respectfully prayed that:</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The audit may be conducted fairly and concluded within the statutory period;</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No adverse inference may be drawn without giving specific opportunity to explain;</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Any other relief that this Honourable Office deems fit may also be granted.</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All relevant documents are attached herewith for your perusal and record.</w:t>
      </w:r>
    </w:p>
    <w:p>
      <w:pPr>
        <w:spacing w:after="40" w:before="40"/>
      </w:pPr>
    </w:p>
    <w:p>
      <w:pPr>
        <w:spacing w:after="40" w:before="40"/>
      </w:pP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tcMar>
              <w:top w:type="dxa" w:w="80"/>
              <w:left w:type="dxa" w:w="0"/>
              <w:bottom w:type="dxa" w:w="80"/>
              <w:right w:type="dxa" w:w="120"/>
            </w:tcMar>
          </w:tcPr>
          <w:p>
            <w:pPr>
              <w:spacing w:after="80" w:before="80"/>
            </w:pPr>
            <w:r>
              <w:rPr>
                <w:rFonts w:ascii="Times New Roman" w:cs="Times New Roman" w:eastAsia="Times New Roman" w:hAnsi="Times New Roman"/>
                <w:b w:val="false"/>
                <w:bCs w:val="false"/>
                <w:i w:val="false"/>
                <w:iCs w:val="false"/>
                <w:color w:val="333333"/>
                <w:sz w:val="22"/>
                <w:szCs w:val="22"/>
              </w:rPr>
              <w:t xml:space="preserve">Respectfully submitted,</w:t>
            </w:r>
          </w:p>
          <w:p>
            <w:pPr>
              <w:pBdr>
                <w:bottom w:val="single" w:color="333333" w:sz="6"/>
              </w:pBdr>
              <w:spacing w:before="800"/>
            </w:pPr>
          </w:p>
          <w:p>
            <w:pPr>
              <w:spacing w:before="60"/>
            </w:pPr>
            <w:r>
              <w:rPr>
                <w:rFonts w:ascii="Times New Roman" w:cs="Times New Roman" w:eastAsia="Times New Roman" w:hAnsi="Times New Roman"/>
                <w:b/>
                <w:bCs/>
                <w:color w:val="333333"/>
                <w:sz w:val="22"/>
                <w:szCs w:val="22"/>
              </w:rPr>
              <w:t xml:space="preserve">Muhammad Ali Khan</w:t>
            </w:r>
          </w:p>
          <w:p>
            <w:pPr>
              <w:spacing w:after="80" w:before="80"/>
            </w:pPr>
            <w:r>
              <w:rPr>
                <w:rFonts w:ascii="Times New Roman" w:cs="Times New Roman" w:eastAsia="Times New Roman" w:hAnsi="Times New Roman"/>
                <w:b w:val="false"/>
                <w:bCs w:val="false"/>
                <w:i w:val="false"/>
                <w:iCs w:val="false"/>
                <w:color w:val="333333"/>
                <w:sz w:val="22"/>
                <w:szCs w:val="22"/>
              </w:rPr>
              <w:t xml:space="preserve">NTN: 1234567-8</w:t>
            </w:r>
          </w:p>
          <w:p>
            <w:pPr>
              <w:spacing w:after="80" w:before="80"/>
            </w:pPr>
            <w:r>
              <w:rPr>
                <w:rFonts w:ascii="Times New Roman" w:cs="Times New Roman" w:eastAsia="Times New Roman" w:hAnsi="Times New Roman"/>
                <w:b w:val="false"/>
                <w:bCs w:val="false"/>
                <w:i w:val="false"/>
                <w:iCs w:val="false"/>
                <w:color w:val="333333"/>
                <w:sz w:val="22"/>
                <w:szCs w:val="22"/>
              </w:rPr>
              <w:t xml:space="preserve">CNIC: 35202-1234567-9</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 House No. 123, Street 4, Model Town, Lahore</w:t>
            </w:r>
          </w:p>
          <w:p>
            <w:pPr>
              <w:spacing w:after="80" w:before="80"/>
            </w:pPr>
            <w:r>
              <w:rPr>
                <w:rFonts w:ascii="Times New Roman" w:cs="Times New Roman" w:eastAsia="Times New Roman" w:hAnsi="Times New Roman"/>
                <w:b w:val="false"/>
                <w:bCs w:val="false"/>
                <w:i w:val="false"/>
                <w:iCs w:val="false"/>
                <w:color w:val="333333"/>
                <w:sz w:val="22"/>
                <w:szCs w:val="22"/>
              </w:rPr>
              <w:t xml:space="preserve">Contact: 0300-1234567</w:t>
            </w:r>
          </w:p>
          <w:p>
            <w:pPr>
              <w:spacing w:after="80" w:before="80"/>
            </w:pPr>
            <w:r>
              <w:rPr>
                <w:rFonts w:ascii="Times New Roman" w:cs="Times New Roman" w:eastAsia="Times New Roman" w:hAnsi="Times New Roman"/>
                <w:b w:val="false"/>
                <w:bCs w:val="false"/>
                <w:i w:val="false"/>
                <w:iCs w:val="false"/>
                <w:color w:val="333333"/>
                <w:sz w:val="22"/>
                <w:szCs w:val="22"/>
              </w:rPr>
              <w:t xml:space="preserve">Date: ____________________</w:t>
            </w:r>
          </w:p>
        </w:tc>
        <w:tc>
          <w:tcPr>
            <w:tcW w:type="dxa" w:w="4513"/>
            <w:tcBorders>
              <w:top w:val="none" w:color="FFFFFF" w:sz="0"/>
              <w:left w:val="none" w:color="FFFFFF" w:sz="0"/>
              <w:bottom w:val="none" w:color="FFFFFF" w:sz="0"/>
              <w:right w:val="none" w:color="FFFFFF" w:sz="0"/>
            </w:tcBorders>
            <w:tcMar>
              <w:top w:type="dxa" w:w="80"/>
              <w:left w:type="dxa" w:w="120"/>
              <w:bottom w:type="dxa" w:w="80"/>
              <w:right w:type="dxa" w:w="0"/>
            </w:tcMar>
          </w:tcPr>
          <w:p>
            <w:pPr>
              <w:spacing w:after="80" w:before="80"/>
            </w:pPr>
            <w:r>
              <w:rPr>
                <w:rFonts w:ascii="Times New Roman" w:cs="Times New Roman" w:eastAsia="Times New Roman" w:hAnsi="Times New Roman"/>
                <w:b w:val="false"/>
                <w:bCs w:val="false"/>
                <w:i w:val="false"/>
                <w:iCs w:val="false"/>
                <w:color w:val="333333"/>
                <w:sz w:val="22"/>
                <w:szCs w:val="22"/>
              </w:rPr>
              <w:t xml:space="preserve">Addressed To:</w:t>
            </w:r>
          </w:p>
          <w:p>
            <w:pPr>
              <w:pBdr>
                <w:bottom w:val="single" w:color="333333" w:sz="6"/>
              </w:pBdr>
              <w:spacing w:before="800"/>
            </w:pPr>
          </w:p>
          <w:p>
            <w:pPr>
              <w:spacing w:before="60"/>
            </w:pPr>
            <w:r>
              <w:rPr>
                <w:rFonts w:ascii="Times New Roman" w:cs="Times New Roman" w:eastAsia="Times New Roman" w:hAnsi="Times New Roman"/>
                <w:b/>
                <w:bCs/>
                <w:color w:val="333333"/>
                <w:sz w:val="22"/>
                <w:szCs w:val="22"/>
              </w:rPr>
              <w:t xml:space="preserve">Commissioner Inland Revenue</w:t>
            </w:r>
          </w:p>
          <w:p>
            <w:pPr>
              <w:spacing w:after="80" w:before="80"/>
            </w:pPr>
            <w:r>
              <w:rPr>
                <w:rFonts w:ascii="Times New Roman" w:cs="Times New Roman" w:eastAsia="Times New Roman" w:hAnsi="Times New Roman"/>
                <w:b w:val="false"/>
                <w:bCs w:val="false"/>
                <w:i w:val="false"/>
                <w:iCs w:val="false"/>
                <w:color w:val="333333"/>
                <w:sz w:val="22"/>
                <w:szCs w:val="22"/>
              </w:rPr>
              <w:t xml:space="preserve">[RTO/LTO Name]</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2026-06-26T13:19:23.614Z</dcterms:created>
  <dcterms:modified xsi:type="dcterms:W3CDTF">2026-06-26T13:19:23.614Z</dcterms:modified>
</cp:coreProperties>
</file>

<file path=docProps/custom.xml><?xml version="1.0" encoding="utf-8"?>
<Properties xmlns="http://schemas.openxmlformats.org/officeDocument/2006/custom-properties" xmlns:vt="http://schemas.openxmlformats.org/officeDocument/2006/docPropsVTypes"/>
</file>