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Notice u/s 26(3) Sales Tax Act 1990 — STRN 1234567-8 — Tax Period [Month/Year]</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26(3) of the Sales Tax Act, 1990 pointing out defect(s) in the sales tax return filed for the tax period [Month Year] has been received.</w:t>
      </w:r>
    </w:p>
    <w:p>
      <w:pPr>
        <w:spacing w:after="80" w:before="80"/>
      </w:pPr>
      <w:r>
        <w:rPr>
          <w:rFonts w:ascii="Times New Roman" w:cs="Times New Roman" w:eastAsia="Times New Roman" w:hAnsi="Times New Roman"/>
          <w:b/>
          <w:bCs/>
          <w:color w:val="333333"/>
          <w:sz w:val="22"/>
          <w:szCs w:val="22"/>
        </w:rPr>
        <w:t xml:space="preserve">2.  Defect Alleged: </w:t>
      </w:r>
      <w:r>
        <w:rPr>
          <w:rFonts w:ascii="Times New Roman" w:cs="Times New Roman" w:eastAsia="Times New Roman" w:hAnsi="Times New Roman"/>
          <w:color w:val="333333"/>
          <w:sz w:val="22"/>
          <w:szCs w:val="22"/>
        </w:rPr>
        <w:t xml:space="preserve">Your office has pointed out the following defect: [nature of defect — incorrect output tax / incorrect input tax / missing annexures / wrong period / computation error].</w:t>
      </w:r>
    </w:p>
    <w:p>
      <w:pPr>
        <w:spacing w:after="80" w:before="80"/>
      </w:pPr>
      <w:r>
        <w:rPr>
          <w:rFonts w:ascii="Times New Roman" w:cs="Times New Roman" w:eastAsia="Times New Roman" w:hAnsi="Times New Roman"/>
          <w:b/>
          <w:bCs/>
          <w:color w:val="333333"/>
          <w:sz w:val="22"/>
          <w:szCs w:val="22"/>
        </w:rPr>
        <w:t xml:space="preserve">3.  Reply: </w:t>
      </w:r>
      <w:r>
        <w:rPr>
          <w:rFonts w:ascii="Times New Roman" w:cs="Times New Roman" w:eastAsia="Times New Roman" w:hAnsi="Times New Roman"/>
          <w:color w:val="333333"/>
          <w:sz w:val="22"/>
          <w:szCs w:val="22"/>
        </w:rPr>
        <w:t xml:space="preserve">It is respectfully submitted that: (a) The defect has been carefully reviewed; (b) The corrected/revised return is attached herewith; (c) The original return was filed in good faith — the defect was a clerical/computation error now corrected; (d) All output tax has been correctly declared and input tax has been claimed only against valid tax invoices.</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26(3) of the Sales Tax Act, 1990 provides for correction of defective returns. The taxpayer has availed this opportunity. The revised return shall be treated as filed from the original date. No penalty should be imposed for minor clerical errors corrected promptly.</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revised return filed herewith may be accepted as the valid return for the period;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defect may be treated as cured and no further action may be taken;</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2026-06-26T13:19:23.781Z</dcterms:created>
  <dcterms:modified xsi:type="dcterms:W3CDTF">2026-06-26T13:19:23.781Z</dcterms:modified>
</cp:coreProperties>
</file>

<file path=docProps/custom.xml><?xml version="1.0" encoding="utf-8"?>
<Properties xmlns="http://schemas.openxmlformats.org/officeDocument/2006/custom-properties" xmlns:vt="http://schemas.openxmlformats.org/officeDocument/2006/docPropsVTypes"/>
</file>