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Show Cause Notice u/s 21(2) Sales Tax Act 1990 — STRN 1234567-8</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show cause notice u/s 21(2) of the Sales Tax Act, 1990 proposing de-registration / blacklisting of the registered person has been received.</w:t>
      </w:r>
    </w:p>
    <w:p>
      <w:pPr>
        <w:spacing w:after="80" w:before="80"/>
      </w:pPr>
      <w:r>
        <w:rPr>
          <w:rFonts w:ascii="Times New Roman" w:cs="Times New Roman" w:eastAsia="Times New Roman" w:hAnsi="Times New Roman"/>
          <w:b/>
          <w:bCs/>
          <w:color w:val="333333"/>
          <w:sz w:val="22"/>
          <w:szCs w:val="22"/>
        </w:rPr>
        <w:t xml:space="preserve">2.  Grounds of Opposition: </w:t>
      </w:r>
      <w:r>
        <w:rPr>
          <w:rFonts w:ascii="Times New Roman" w:cs="Times New Roman" w:eastAsia="Times New Roman" w:hAnsi="Times New Roman"/>
          <w:color w:val="333333"/>
          <w:sz w:val="22"/>
          <w:szCs w:val="22"/>
        </w:rPr>
        <w:t xml:space="preserve">It is respectfully submitted that de-registration / blacklisting is not warranted because: (a) The registered person is an active business with genuine taxable supplies; (b) All returns have been filed and taxes deposited — compliance record attached; (c) The grounds stated in the notice are based on incorrect or outdated information.</w:t>
      </w:r>
    </w:p>
    <w:p>
      <w:pPr>
        <w:spacing w:after="80" w:before="80"/>
      </w:pPr>
      <w:r>
        <w:rPr>
          <w:rFonts w:ascii="Times New Roman" w:cs="Times New Roman" w:eastAsia="Times New Roman" w:hAnsi="Times New Roman"/>
          <w:b/>
          <w:bCs/>
          <w:color w:val="333333"/>
          <w:sz w:val="22"/>
          <w:szCs w:val="22"/>
        </w:rPr>
        <w:t xml:space="preserve">3.  Current Compliance Status: </w:t>
      </w:r>
      <w:r>
        <w:rPr>
          <w:rFonts w:ascii="Times New Roman" w:cs="Times New Roman" w:eastAsia="Times New Roman" w:hAnsi="Times New Roman"/>
          <w:color w:val="333333"/>
          <w:sz w:val="22"/>
          <w:szCs w:val="22"/>
        </w:rPr>
        <w:t xml:space="preserve">Returns filed for last 12 months: [list months]. Total tax deposited: Rs. [amount]. All outstanding tax has been deposited vide CPRs attached herewith. The registered person is fully compliant.</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De-registration / blacklisting is an extreme measure that effectively ends the registered person's ability to conduct business. Such action must not be taken without clear and convincing evidence of fraud or permanent cessation of business. Reference: 2022 Sales Tax STR 234 — blacklisting must follow principles of natural justice.</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proposed de-registration / blacklisting may not be enforced as the registered person is active and compliant;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STRN may be maintained as active;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2026-06-26T13:19:24.017Z</dcterms:created>
  <dcterms:modified xsi:type="dcterms:W3CDTF">2026-06-26T13:19:24.017Z</dcterms:modified>
</cp:coreProperties>
</file>

<file path=docProps/custom.xml><?xml version="1.0" encoding="utf-8"?>
<Properties xmlns="http://schemas.openxmlformats.org/officeDocument/2006/custom-properties" xmlns:vt="http://schemas.openxmlformats.org/officeDocument/2006/docPropsVTypes"/>
</file>