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 Compliance to Notice u/s 40B Sales Tax Act 1990 — STRN 1234567-8</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monitoring / production order under Section 40B of the Sales Tax Act, 1990 has been received.</w:t>
      </w:r>
    </w:p>
    <w:p>
      <w:pPr>
        <w:spacing w:after="80" w:before="80"/>
      </w:pPr>
      <w:r>
        <w:rPr>
          <w:rFonts w:ascii="Times New Roman" w:cs="Times New Roman" w:eastAsia="Times New Roman" w:hAnsi="Times New Roman"/>
          <w:b/>
          <w:bCs/>
          <w:color w:val="333333"/>
          <w:sz w:val="22"/>
          <w:szCs w:val="22"/>
        </w:rPr>
        <w:t xml:space="preserve">2.  Compliance: </w:t>
      </w:r>
      <w:r>
        <w:rPr>
          <w:rFonts w:ascii="Times New Roman" w:cs="Times New Roman" w:eastAsia="Times New Roman" w:hAnsi="Times New Roman"/>
          <w:color w:val="333333"/>
          <w:sz w:val="22"/>
          <w:szCs w:val="22"/>
        </w:rPr>
        <w:t xml:space="preserve">The registered person is complying with the production order and is producing the following: (a) All business records for the specified period; (b) Sales and purchase registers; (c) Stock records; (d) Bank statements; (e) Any other documents specified in the order.</w:t>
      </w:r>
    </w:p>
    <w:p>
      <w:pPr>
        <w:spacing w:after="80" w:before="80"/>
      </w:pPr>
      <w:r>
        <w:rPr>
          <w:rFonts w:ascii="Times New Roman" w:cs="Times New Roman" w:eastAsia="Times New Roman" w:hAnsi="Times New Roman"/>
          <w:b/>
          <w:bCs/>
          <w:color w:val="333333"/>
          <w:sz w:val="22"/>
          <w:szCs w:val="22"/>
        </w:rPr>
        <w:t xml:space="preserve">3.  Observations: </w:t>
      </w:r>
      <w:r>
        <w:rPr>
          <w:rFonts w:ascii="Times New Roman" w:cs="Times New Roman" w:eastAsia="Times New Roman" w:hAnsi="Times New Roman"/>
          <w:color w:val="333333"/>
          <w:sz w:val="22"/>
          <w:szCs w:val="22"/>
        </w:rPr>
        <w:t xml:space="preserve">The registered person notes that: (a) The scope of monitoring is reasonable and has been accommodated; (b) Business operations have been minimally disrupted; (c) All officers visiting the premises for monitoring purposes are being extended full cooperation.</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40B monitoring must be conducted within defined parameters and with respect for the registered person's business operations. Monitoring officers must carry proper authorization. Findings must be recorded formally and shared with the registered person.</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monitoring / production order may be concluded within the stipulated time;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No adverse order may be passed without giving the registered person opportunity to explain;</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2026-06-26T13:19:24.024Z</dcterms:created>
  <dcterms:modified xsi:type="dcterms:W3CDTF">2026-06-26T13:19:24.024Z</dcterms:modified>
</cp:coreProperties>
</file>

<file path=docProps/custom.xml><?xml version="1.0" encoding="utf-8"?>
<Properties xmlns="http://schemas.openxmlformats.org/officeDocument/2006/custom-properties" xmlns:vt="http://schemas.openxmlformats.org/officeDocument/2006/docPropsVTypes"/>
</file>